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6530"/>
        <w:gridCol w:w="802"/>
        <w:gridCol w:w="802"/>
        <w:gridCol w:w="939"/>
      </w:tblGrid>
      <w:tr w:rsidR="00E66A34" w:rsidRPr="00E66A34" w:rsidTr="00E66A34">
        <w:trPr>
          <w:tblHeader/>
        </w:trPr>
        <w:tc>
          <w:tcPr>
            <w:tcW w:w="0" w:type="auto"/>
            <w:gridSpan w:val="4"/>
            <w:tcBorders>
              <w:top w:val="nil"/>
              <w:left w:val="nil"/>
              <w:bottom w:val="nil"/>
              <w:right w:val="nil"/>
            </w:tcBorders>
            <w:shd w:val="clear" w:color="auto" w:fill="EDEBE0"/>
            <w:tcMar>
              <w:top w:w="60" w:type="dxa"/>
              <w:left w:w="60" w:type="dxa"/>
              <w:bottom w:w="60" w:type="dxa"/>
              <w:right w:w="60" w:type="dxa"/>
            </w:tcMar>
            <w:vAlign w:val="center"/>
            <w:hideMark/>
          </w:tcPr>
          <w:p w:rsidR="00E66A34" w:rsidRPr="00E66A34" w:rsidRDefault="00E66A34" w:rsidP="00E66A34">
            <w:pPr>
              <w:spacing w:after="75" w:line="240" w:lineRule="auto"/>
              <w:rPr>
                <w:rFonts w:ascii="Verdana" w:eastAsia="Times New Roman" w:hAnsi="Verdana" w:cs="Times New Roman"/>
                <w:sz w:val="14"/>
                <w:szCs w:val="14"/>
                <w:lang w:eastAsia="en-AU"/>
              </w:rPr>
            </w:pPr>
            <w:r w:rsidRPr="00E66A34">
              <w:rPr>
                <w:rFonts w:ascii="Verdana" w:eastAsia="Times New Roman" w:hAnsi="Verdana" w:cs="Times New Roman"/>
                <w:b/>
                <w:bCs/>
                <w:sz w:val="14"/>
                <w:szCs w:val="14"/>
                <w:lang w:eastAsia="en-AU"/>
              </w:rPr>
              <w:t>Table 34b:</w:t>
            </w:r>
            <w:r w:rsidRPr="00E66A34">
              <w:rPr>
                <w:rFonts w:ascii="Verdana" w:eastAsia="Times New Roman" w:hAnsi="Verdana" w:cs="Times New Roman"/>
                <w:sz w:val="14"/>
                <w:szCs w:val="14"/>
                <w:lang w:eastAsia="en-AU"/>
              </w:rPr>
              <w:t xml:space="preserve"> Practice Incentive Program - Practices registered per incentive</w:t>
            </w:r>
            <w:r w:rsidRPr="00E66A34">
              <w:rPr>
                <w:rFonts w:ascii="Verdana" w:eastAsia="Times New Roman" w:hAnsi="Verdana" w:cs="Times New Roman"/>
                <w:sz w:val="14"/>
                <w:szCs w:val="14"/>
                <w:vertAlign w:val="superscript"/>
                <w:lang w:eastAsia="en-AU"/>
              </w:rPr>
              <w:t>1</w:t>
            </w:r>
            <w:r w:rsidRPr="00E66A34">
              <w:rPr>
                <w:rFonts w:ascii="Verdana" w:eastAsia="Times New Roman" w:hAnsi="Verdana" w:cs="Times New Roman"/>
                <w:sz w:val="14"/>
                <w:szCs w:val="14"/>
                <w:lang w:eastAsia="en-AU"/>
              </w:rPr>
              <w:t xml:space="preserve"> </w:t>
            </w:r>
          </w:p>
        </w:tc>
      </w:tr>
      <w:tr w:rsidR="00E66A34" w:rsidRPr="00E66A34" w:rsidTr="00E66A34">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E66A34" w:rsidRPr="00E66A34" w:rsidRDefault="00E66A34" w:rsidP="00E66A34">
            <w:pPr>
              <w:spacing w:after="0" w:line="240" w:lineRule="auto"/>
              <w:jc w:val="center"/>
              <w:rPr>
                <w:rFonts w:ascii="Verdana" w:eastAsia="Times New Roman" w:hAnsi="Verdana" w:cs="Times New Roman"/>
                <w:b/>
                <w:bCs/>
                <w:color w:val="000000"/>
                <w:sz w:val="17"/>
                <w:szCs w:val="17"/>
                <w:lang w:eastAsia="en-AU"/>
              </w:rPr>
            </w:pPr>
            <w:r w:rsidRPr="00E66A34">
              <w:rPr>
                <w:rFonts w:ascii="Verdana" w:eastAsia="Times New Roman" w:hAnsi="Verdana" w:cs="Times New Roman"/>
                <w:b/>
                <w:bCs/>
                <w:color w:val="000000"/>
                <w:sz w:val="17"/>
                <w:szCs w:val="17"/>
                <w:lang w:eastAsia="en-AU"/>
              </w:rPr>
              <w:t>Practices registered per incentive</w:t>
            </w:r>
            <w:r w:rsidRPr="00E66A34">
              <w:rPr>
                <w:rFonts w:ascii="Verdana" w:eastAsia="Times New Roman" w:hAnsi="Verdana" w:cs="Times New Roman"/>
                <w:b/>
                <w:bCs/>
                <w:color w:val="000000"/>
                <w:sz w:val="17"/>
                <w:szCs w:val="17"/>
                <w:vertAlign w:val="superscript"/>
                <w:lang w:eastAsia="en-AU"/>
              </w:rPr>
              <w:t>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b/>
                <w:bCs/>
                <w:color w:val="000000"/>
                <w:sz w:val="17"/>
                <w:szCs w:val="17"/>
                <w:lang w:eastAsia="en-AU"/>
              </w:rPr>
            </w:pPr>
            <w:r w:rsidRPr="00E66A34">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b/>
                <w:bCs/>
                <w:color w:val="000000"/>
                <w:sz w:val="17"/>
                <w:szCs w:val="17"/>
                <w:lang w:eastAsia="en-AU"/>
              </w:rPr>
            </w:pPr>
            <w:r w:rsidRPr="00E66A34">
              <w:rPr>
                <w:rFonts w:ascii="Verdana" w:eastAsia="Times New Roman" w:hAnsi="Verdana" w:cs="Times New Roman"/>
                <w:b/>
                <w:bCs/>
                <w:color w:val="000000"/>
                <w:sz w:val="17"/>
                <w:szCs w:val="17"/>
                <w:lang w:eastAsia="en-AU"/>
              </w:rPr>
              <w:t>2012-13</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b/>
                <w:bCs/>
                <w:color w:val="000000"/>
                <w:sz w:val="17"/>
                <w:szCs w:val="17"/>
                <w:lang w:eastAsia="en-AU"/>
              </w:rPr>
            </w:pPr>
            <w:r w:rsidRPr="00E66A34">
              <w:rPr>
                <w:rFonts w:ascii="Verdana" w:eastAsia="Times New Roman" w:hAnsi="Verdana" w:cs="Times New Roman"/>
                <w:b/>
                <w:bCs/>
                <w:color w:val="000000"/>
                <w:sz w:val="17"/>
                <w:szCs w:val="17"/>
                <w:lang w:eastAsia="en-AU"/>
              </w:rPr>
              <w:t>% change</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After-Hours Tier 1-Ensuring all regular practice patients have access to care from a doctor, 24 hours a day, seven days a week</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4,563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4,670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+2.3</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After-Hours Tier 2-Practices with a SWPE</w:t>
            </w:r>
            <w:r w:rsidRPr="00E66A34">
              <w:rPr>
                <w:rFonts w:ascii="Verdana" w:eastAsia="Times New Roman" w:hAnsi="Verdana" w:cs="Times New Roman"/>
                <w:sz w:val="17"/>
                <w:szCs w:val="17"/>
                <w:vertAlign w:val="superscript"/>
                <w:lang w:eastAsia="en-AU"/>
              </w:rPr>
              <w:t>2</w:t>
            </w:r>
            <w:r w:rsidRPr="00E66A34">
              <w:rPr>
                <w:rFonts w:ascii="Verdana" w:eastAsia="Times New Roman" w:hAnsi="Verdana" w:cs="Times New Roman"/>
                <w:sz w:val="17"/>
                <w:szCs w:val="17"/>
                <w:lang w:eastAsia="en-AU"/>
              </w:rPr>
              <w:t xml:space="preserve"> value of 2000 or less must provide at least 10 hours of after-hours care for regular practice patients.</w:t>
            </w:r>
            <w:r w:rsidRPr="00E66A34">
              <w:rPr>
                <w:rFonts w:ascii="Verdana" w:eastAsia="Times New Roman" w:hAnsi="Verdana" w:cs="Times New Roman"/>
                <w:sz w:val="17"/>
                <w:szCs w:val="17"/>
                <w:lang w:eastAsia="en-AU"/>
              </w:rPr>
              <w:br/>
              <w:t>Practices with a SWPE</w:t>
            </w:r>
            <w:r w:rsidRPr="00E66A34">
              <w:rPr>
                <w:rFonts w:ascii="Verdana" w:eastAsia="Times New Roman" w:hAnsi="Verdana" w:cs="Times New Roman"/>
                <w:sz w:val="17"/>
                <w:szCs w:val="17"/>
                <w:vertAlign w:val="superscript"/>
                <w:lang w:eastAsia="en-AU"/>
              </w:rPr>
              <w:t>2</w:t>
            </w:r>
            <w:r w:rsidRPr="00E66A34">
              <w:rPr>
                <w:rFonts w:ascii="Verdana" w:eastAsia="Times New Roman" w:hAnsi="Verdana" w:cs="Times New Roman"/>
                <w:sz w:val="17"/>
                <w:szCs w:val="17"/>
                <w:lang w:eastAsia="en-AU"/>
              </w:rPr>
              <w:t xml:space="preserve"> value of more than 2000 must provide at least 15 hours of after-hours care for regular practice patients.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2,797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2,825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+1.0</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After-Hours Tier 3-Provides all after-hours care for regular practice patients, 24 hours a day, seven days a week</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1,223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1,246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+1.9</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Asthma</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2,872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3,136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+9.2</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Cervical screening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2,961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3,220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+8.7</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Diabetes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2,944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3,209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+9.0</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proofErr w:type="spellStart"/>
            <w:r w:rsidRPr="00E66A34">
              <w:rPr>
                <w:rFonts w:ascii="Verdana" w:eastAsia="Times New Roman" w:hAnsi="Verdana" w:cs="Times New Roman"/>
                <w:sz w:val="17"/>
                <w:szCs w:val="17"/>
                <w:lang w:eastAsia="en-AU"/>
              </w:rPr>
              <w:t>eHealth</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4,479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4,012</w:t>
            </w:r>
            <w:r w:rsidRPr="00E66A34">
              <w:rPr>
                <w:rFonts w:ascii="Verdana" w:eastAsia="Times New Roman" w:hAnsi="Verdana" w:cs="Times New Roman"/>
                <w:sz w:val="17"/>
                <w:szCs w:val="17"/>
                <w:vertAlign w:val="superscript"/>
                <w:lang w:eastAsia="en-A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-10.4</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Indigenous health</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2,987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3,417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+14.4</w:t>
            </w:r>
          </w:p>
        </w:tc>
      </w:tr>
      <w:tr w:rsidR="00E66A34" w:rsidRPr="00E66A34" w:rsidTr="00E66A34">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Procedural GP</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1,531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1,507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E66A34" w:rsidRPr="00E66A34" w:rsidRDefault="00E66A34" w:rsidP="00E66A34">
            <w:pPr>
              <w:spacing w:after="0" w:line="240" w:lineRule="auto"/>
              <w:jc w:val="right"/>
              <w:rPr>
                <w:rFonts w:ascii="Verdana" w:eastAsia="Times New Roman" w:hAnsi="Verdana" w:cs="Times New Roman"/>
                <w:sz w:val="17"/>
                <w:szCs w:val="17"/>
                <w:lang w:eastAsia="en-AU"/>
              </w:rPr>
            </w:pPr>
            <w:r w:rsidRPr="00E66A34">
              <w:rPr>
                <w:rFonts w:ascii="Verdana" w:eastAsia="Times New Roman" w:hAnsi="Verdana" w:cs="Times New Roman"/>
                <w:sz w:val="17"/>
                <w:szCs w:val="17"/>
                <w:lang w:eastAsia="en-AU"/>
              </w:rPr>
              <w:t>-1.6</w:t>
            </w:r>
          </w:p>
        </w:tc>
      </w:tr>
    </w:tbl>
    <w:p w:rsidR="00137D26" w:rsidRDefault="00137D26" w:rsidP="00E66A34"/>
    <w:p w:rsidR="00E66A34" w:rsidRDefault="00E66A34" w:rsidP="00E66A34">
      <w:pPr>
        <w:pStyle w:val="fs90"/>
        <w:shd w:val="clear" w:color="auto" w:fill="FFFFFF"/>
        <w:rPr>
          <w:rFonts w:ascii="Verdana" w:hAnsi="Verdana"/>
          <w:sz w:val="15"/>
          <w:szCs w:val="15"/>
          <w:lang w:val="en"/>
        </w:rPr>
      </w:pPr>
      <w:r>
        <w:rPr>
          <w:rFonts w:ascii="Verdana" w:hAnsi="Verdana"/>
          <w:sz w:val="15"/>
          <w:szCs w:val="15"/>
          <w:lang w:val="en"/>
        </w:rPr>
        <w:t>1. Practices are automatically registered for the teaching, rural loading and quality prescribing incentives when approved for the program.</w:t>
      </w:r>
    </w:p>
    <w:p w:rsidR="00E66A34" w:rsidRDefault="00E66A34" w:rsidP="00E66A34">
      <w:pPr>
        <w:pStyle w:val="fs90"/>
        <w:shd w:val="clear" w:color="auto" w:fill="FFFFFF"/>
        <w:rPr>
          <w:rFonts w:ascii="Verdana" w:hAnsi="Verdana"/>
          <w:sz w:val="15"/>
          <w:szCs w:val="15"/>
          <w:lang w:val="en"/>
        </w:rPr>
      </w:pPr>
      <w:r>
        <w:rPr>
          <w:rFonts w:ascii="Verdana" w:hAnsi="Verdana"/>
          <w:sz w:val="15"/>
          <w:szCs w:val="15"/>
          <w:lang w:val="en"/>
        </w:rPr>
        <w:t xml:space="preserve">2. PIP payments to practices are based on the practice’s </w:t>
      </w:r>
      <w:proofErr w:type="spellStart"/>
      <w:r>
        <w:rPr>
          <w:rFonts w:ascii="Verdana" w:hAnsi="Verdana"/>
          <w:sz w:val="15"/>
          <w:szCs w:val="15"/>
          <w:lang w:val="en"/>
        </w:rPr>
        <w:t>Standardised</w:t>
      </w:r>
      <w:proofErr w:type="spellEnd"/>
      <w:r>
        <w:rPr>
          <w:rFonts w:ascii="Verdana" w:hAnsi="Verdana"/>
          <w:sz w:val="15"/>
          <w:szCs w:val="15"/>
          <w:lang w:val="en"/>
        </w:rPr>
        <w:t xml:space="preserve"> Whole Patient Equivalent (SWPE). The SWPE value of a practice is calculated from the sum of fractions of care provided to practice patients by all GPs in the practice and then weighted for the age and gender of each patient.</w:t>
      </w:r>
    </w:p>
    <w:p w:rsidR="00E66A34" w:rsidRDefault="00E66A34" w:rsidP="00E66A34">
      <w:pPr>
        <w:pStyle w:val="fs90"/>
        <w:shd w:val="clear" w:color="auto" w:fill="FFFFFF"/>
        <w:rPr>
          <w:rFonts w:ascii="Verdana" w:hAnsi="Verdana"/>
          <w:sz w:val="15"/>
          <w:szCs w:val="15"/>
          <w:lang w:val="en"/>
        </w:rPr>
      </w:pPr>
      <w:bookmarkStart w:id="0" w:name="_GoBack"/>
      <w:bookmarkEnd w:id="0"/>
      <w:r>
        <w:rPr>
          <w:rFonts w:ascii="Verdana" w:hAnsi="Verdana"/>
          <w:sz w:val="15"/>
          <w:szCs w:val="15"/>
          <w:lang w:val="en"/>
        </w:rPr>
        <w:t xml:space="preserve">5. From February 2013 </w:t>
      </w:r>
      <w:proofErr w:type="spellStart"/>
      <w:r>
        <w:rPr>
          <w:rFonts w:ascii="Verdana" w:hAnsi="Verdana"/>
          <w:sz w:val="15"/>
          <w:szCs w:val="15"/>
          <w:lang w:val="en"/>
        </w:rPr>
        <w:t>eHealth</w:t>
      </w:r>
      <w:proofErr w:type="spellEnd"/>
      <w:r>
        <w:rPr>
          <w:rFonts w:ascii="Verdana" w:hAnsi="Verdana"/>
          <w:sz w:val="15"/>
          <w:szCs w:val="15"/>
          <w:lang w:val="en"/>
        </w:rPr>
        <w:t xml:space="preserve"> requirements were changed and practices meeting the new requirements had to reapply.</w:t>
      </w:r>
    </w:p>
    <w:p w:rsidR="00E66A34" w:rsidRPr="00E66A34" w:rsidRDefault="00E66A34" w:rsidP="00E66A34"/>
    <w:sectPr w:rsidR="00E66A34" w:rsidRPr="00E66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745"/>
    <w:rsid w:val="00137D26"/>
    <w:rsid w:val="00791E7F"/>
    <w:rsid w:val="00E31745"/>
    <w:rsid w:val="00E66A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6A34"/>
    <w:rPr>
      <w:b/>
      <w:bCs/>
    </w:rPr>
  </w:style>
  <w:style w:type="paragraph" w:customStyle="1" w:styleId="fs90">
    <w:name w:val="fs90"/>
    <w:basedOn w:val="Normal"/>
    <w:rsid w:val="00E66A34"/>
    <w:pPr>
      <w:spacing w:after="170" w:line="240" w:lineRule="auto"/>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6A34"/>
    <w:rPr>
      <w:b/>
      <w:bCs/>
    </w:rPr>
  </w:style>
  <w:style w:type="paragraph" w:customStyle="1" w:styleId="fs90">
    <w:name w:val="fs90"/>
    <w:basedOn w:val="Normal"/>
    <w:rsid w:val="00E66A34"/>
    <w:pPr>
      <w:spacing w:after="170" w:line="240" w:lineRule="auto"/>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032956">
      <w:bodyDiv w:val="1"/>
      <w:marLeft w:val="0"/>
      <w:marRight w:val="0"/>
      <w:marTop w:val="0"/>
      <w:marBottom w:val="0"/>
      <w:divBdr>
        <w:top w:val="none" w:sz="0" w:space="0" w:color="auto"/>
        <w:left w:val="none" w:sz="0" w:space="0" w:color="auto"/>
        <w:bottom w:val="none" w:sz="0" w:space="0" w:color="auto"/>
        <w:right w:val="none" w:sz="0" w:space="0" w:color="auto"/>
      </w:divBdr>
      <w:divsChild>
        <w:div w:id="214972087">
          <w:marLeft w:val="0"/>
          <w:marRight w:val="0"/>
          <w:marTop w:val="0"/>
          <w:marBottom w:val="0"/>
          <w:divBdr>
            <w:top w:val="none" w:sz="0" w:space="0" w:color="auto"/>
            <w:left w:val="none" w:sz="0" w:space="0" w:color="auto"/>
            <w:bottom w:val="none" w:sz="0" w:space="0" w:color="auto"/>
            <w:right w:val="none" w:sz="0" w:space="0" w:color="auto"/>
          </w:divBdr>
          <w:divsChild>
            <w:div w:id="430977158">
              <w:marLeft w:val="0"/>
              <w:marRight w:val="0"/>
              <w:marTop w:val="0"/>
              <w:marBottom w:val="0"/>
              <w:divBdr>
                <w:top w:val="none" w:sz="0" w:space="0" w:color="auto"/>
                <w:left w:val="none" w:sz="0" w:space="0" w:color="auto"/>
                <w:bottom w:val="none" w:sz="0" w:space="0" w:color="auto"/>
                <w:right w:val="none" w:sz="0" w:space="0" w:color="auto"/>
              </w:divBdr>
              <w:divsChild>
                <w:div w:id="964846743">
                  <w:marLeft w:val="0"/>
                  <w:marRight w:val="0"/>
                  <w:marTop w:val="0"/>
                  <w:marBottom w:val="0"/>
                  <w:divBdr>
                    <w:top w:val="none" w:sz="0" w:space="0" w:color="auto"/>
                    <w:left w:val="none" w:sz="0" w:space="0" w:color="auto"/>
                    <w:bottom w:val="none" w:sz="0" w:space="0" w:color="auto"/>
                    <w:right w:val="none" w:sz="0" w:space="0" w:color="auto"/>
                  </w:divBdr>
                  <w:divsChild>
                    <w:div w:id="2067877017">
                      <w:marLeft w:val="0"/>
                      <w:marRight w:val="0"/>
                      <w:marTop w:val="0"/>
                      <w:marBottom w:val="0"/>
                      <w:divBdr>
                        <w:top w:val="none" w:sz="0" w:space="0" w:color="auto"/>
                        <w:left w:val="none" w:sz="0" w:space="0" w:color="auto"/>
                        <w:bottom w:val="none" w:sz="0" w:space="0" w:color="auto"/>
                        <w:right w:val="none" w:sz="0" w:space="0" w:color="auto"/>
                      </w:divBdr>
                      <w:divsChild>
                        <w:div w:id="1889683307">
                          <w:marLeft w:val="0"/>
                          <w:marRight w:val="0"/>
                          <w:marTop w:val="0"/>
                          <w:marBottom w:val="0"/>
                          <w:divBdr>
                            <w:top w:val="none" w:sz="0" w:space="0" w:color="auto"/>
                            <w:left w:val="none" w:sz="0" w:space="0" w:color="auto"/>
                            <w:bottom w:val="none" w:sz="0" w:space="0" w:color="auto"/>
                            <w:right w:val="none" w:sz="0" w:space="0" w:color="auto"/>
                          </w:divBdr>
                          <w:divsChild>
                            <w:div w:id="1710179721">
                              <w:marLeft w:val="0"/>
                              <w:marRight w:val="0"/>
                              <w:marTop w:val="0"/>
                              <w:marBottom w:val="0"/>
                              <w:divBdr>
                                <w:top w:val="none" w:sz="0" w:space="0" w:color="auto"/>
                                <w:left w:val="none" w:sz="0" w:space="0" w:color="auto"/>
                                <w:bottom w:val="none" w:sz="0" w:space="0" w:color="auto"/>
                                <w:right w:val="none" w:sz="0" w:space="0" w:color="auto"/>
                              </w:divBdr>
                            </w:div>
                            <w:div w:id="968586772">
                              <w:marLeft w:val="0"/>
                              <w:marRight w:val="0"/>
                              <w:marTop w:val="0"/>
                              <w:marBottom w:val="0"/>
                              <w:divBdr>
                                <w:top w:val="none" w:sz="0" w:space="0" w:color="auto"/>
                                <w:left w:val="none" w:sz="0" w:space="0" w:color="auto"/>
                                <w:bottom w:val="none" w:sz="0" w:space="0" w:color="auto"/>
                                <w:right w:val="none" w:sz="0" w:space="0" w:color="auto"/>
                              </w:divBdr>
                            </w:div>
                            <w:div w:id="24257164">
                              <w:marLeft w:val="0"/>
                              <w:marRight w:val="0"/>
                              <w:marTop w:val="0"/>
                              <w:marBottom w:val="0"/>
                              <w:divBdr>
                                <w:top w:val="none" w:sz="0" w:space="0" w:color="auto"/>
                                <w:left w:val="none" w:sz="0" w:space="0" w:color="auto"/>
                                <w:bottom w:val="none" w:sz="0" w:space="0" w:color="auto"/>
                                <w:right w:val="none" w:sz="0" w:space="0" w:color="auto"/>
                              </w:divBdr>
                            </w:div>
                            <w:div w:id="2047100967">
                              <w:marLeft w:val="0"/>
                              <w:marRight w:val="0"/>
                              <w:marTop w:val="0"/>
                              <w:marBottom w:val="0"/>
                              <w:divBdr>
                                <w:top w:val="none" w:sz="0" w:space="0" w:color="auto"/>
                                <w:left w:val="none" w:sz="0" w:space="0" w:color="auto"/>
                                <w:bottom w:val="none" w:sz="0" w:space="0" w:color="auto"/>
                                <w:right w:val="none" w:sz="0" w:space="0" w:color="auto"/>
                              </w:divBdr>
                            </w:div>
                            <w:div w:id="41119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19501">
      <w:bodyDiv w:val="1"/>
      <w:marLeft w:val="0"/>
      <w:marRight w:val="0"/>
      <w:marTop w:val="0"/>
      <w:marBottom w:val="0"/>
      <w:divBdr>
        <w:top w:val="none" w:sz="0" w:space="0" w:color="auto"/>
        <w:left w:val="none" w:sz="0" w:space="0" w:color="auto"/>
        <w:bottom w:val="none" w:sz="0" w:space="0" w:color="auto"/>
        <w:right w:val="none" w:sz="0" w:space="0" w:color="auto"/>
      </w:divBdr>
      <w:divsChild>
        <w:div w:id="483548241">
          <w:marLeft w:val="0"/>
          <w:marRight w:val="0"/>
          <w:marTop w:val="0"/>
          <w:marBottom w:val="0"/>
          <w:divBdr>
            <w:top w:val="none" w:sz="0" w:space="0" w:color="auto"/>
            <w:left w:val="none" w:sz="0" w:space="0" w:color="auto"/>
            <w:bottom w:val="none" w:sz="0" w:space="0" w:color="auto"/>
            <w:right w:val="none" w:sz="0" w:space="0" w:color="auto"/>
          </w:divBdr>
          <w:divsChild>
            <w:div w:id="41100238">
              <w:marLeft w:val="0"/>
              <w:marRight w:val="0"/>
              <w:marTop w:val="0"/>
              <w:marBottom w:val="0"/>
              <w:divBdr>
                <w:top w:val="none" w:sz="0" w:space="0" w:color="auto"/>
                <w:left w:val="none" w:sz="0" w:space="0" w:color="auto"/>
                <w:bottom w:val="none" w:sz="0" w:space="0" w:color="auto"/>
                <w:right w:val="none" w:sz="0" w:space="0" w:color="auto"/>
              </w:divBdr>
              <w:divsChild>
                <w:div w:id="1814636897">
                  <w:marLeft w:val="0"/>
                  <w:marRight w:val="0"/>
                  <w:marTop w:val="0"/>
                  <w:marBottom w:val="0"/>
                  <w:divBdr>
                    <w:top w:val="none" w:sz="0" w:space="0" w:color="auto"/>
                    <w:left w:val="none" w:sz="0" w:space="0" w:color="auto"/>
                    <w:bottom w:val="none" w:sz="0" w:space="0" w:color="auto"/>
                    <w:right w:val="none" w:sz="0" w:space="0" w:color="auto"/>
                  </w:divBdr>
                  <w:divsChild>
                    <w:div w:id="1855071711">
                      <w:marLeft w:val="0"/>
                      <w:marRight w:val="0"/>
                      <w:marTop w:val="0"/>
                      <w:marBottom w:val="0"/>
                      <w:divBdr>
                        <w:top w:val="none" w:sz="0" w:space="0" w:color="auto"/>
                        <w:left w:val="none" w:sz="0" w:space="0" w:color="auto"/>
                        <w:bottom w:val="none" w:sz="0" w:space="0" w:color="auto"/>
                        <w:right w:val="none" w:sz="0" w:space="0" w:color="auto"/>
                      </w:divBdr>
                      <w:divsChild>
                        <w:div w:id="159030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440401">
      <w:bodyDiv w:val="1"/>
      <w:marLeft w:val="0"/>
      <w:marRight w:val="0"/>
      <w:marTop w:val="0"/>
      <w:marBottom w:val="0"/>
      <w:divBdr>
        <w:top w:val="none" w:sz="0" w:space="0" w:color="auto"/>
        <w:left w:val="none" w:sz="0" w:space="0" w:color="auto"/>
        <w:bottom w:val="none" w:sz="0" w:space="0" w:color="auto"/>
        <w:right w:val="none" w:sz="0" w:space="0" w:color="auto"/>
      </w:divBdr>
      <w:divsChild>
        <w:div w:id="1774014442">
          <w:marLeft w:val="0"/>
          <w:marRight w:val="0"/>
          <w:marTop w:val="0"/>
          <w:marBottom w:val="0"/>
          <w:divBdr>
            <w:top w:val="none" w:sz="0" w:space="0" w:color="auto"/>
            <w:left w:val="none" w:sz="0" w:space="0" w:color="auto"/>
            <w:bottom w:val="none" w:sz="0" w:space="0" w:color="auto"/>
            <w:right w:val="none" w:sz="0" w:space="0" w:color="auto"/>
          </w:divBdr>
          <w:divsChild>
            <w:div w:id="2030721006">
              <w:marLeft w:val="0"/>
              <w:marRight w:val="0"/>
              <w:marTop w:val="0"/>
              <w:marBottom w:val="0"/>
              <w:divBdr>
                <w:top w:val="none" w:sz="0" w:space="0" w:color="auto"/>
                <w:left w:val="none" w:sz="0" w:space="0" w:color="auto"/>
                <w:bottom w:val="none" w:sz="0" w:space="0" w:color="auto"/>
                <w:right w:val="none" w:sz="0" w:space="0" w:color="auto"/>
              </w:divBdr>
              <w:divsChild>
                <w:div w:id="982974547">
                  <w:marLeft w:val="0"/>
                  <w:marRight w:val="0"/>
                  <w:marTop w:val="0"/>
                  <w:marBottom w:val="0"/>
                  <w:divBdr>
                    <w:top w:val="none" w:sz="0" w:space="0" w:color="auto"/>
                    <w:left w:val="none" w:sz="0" w:space="0" w:color="auto"/>
                    <w:bottom w:val="none" w:sz="0" w:space="0" w:color="auto"/>
                    <w:right w:val="none" w:sz="0" w:space="0" w:color="auto"/>
                  </w:divBdr>
                  <w:divsChild>
                    <w:div w:id="520049067">
                      <w:marLeft w:val="0"/>
                      <w:marRight w:val="0"/>
                      <w:marTop w:val="0"/>
                      <w:marBottom w:val="0"/>
                      <w:divBdr>
                        <w:top w:val="none" w:sz="0" w:space="0" w:color="auto"/>
                        <w:left w:val="none" w:sz="0" w:space="0" w:color="auto"/>
                        <w:bottom w:val="none" w:sz="0" w:space="0" w:color="auto"/>
                        <w:right w:val="none" w:sz="0" w:space="0" w:color="auto"/>
                      </w:divBdr>
                      <w:divsChild>
                        <w:div w:id="50320425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1232</Characters>
  <Application>Microsoft Office Word</Application>
  <DocSecurity>0</DocSecurity>
  <Lines>10</Lines>
  <Paragraphs>2</Paragraphs>
  <ScaleCrop>false</ScaleCrop>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2014-02-20T03:52:00Z</dcterms:created>
  <dcterms:modified xsi:type="dcterms:W3CDTF">2014-03-04T03:22:00Z</dcterms:modified>
</cp:coreProperties>
</file>